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0" w:firstLineChars="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附件9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0" w:firstLineChars="0"/>
        <w:jc w:val="center"/>
        <w:rPr>
          <w:rFonts w:hint="eastAsia" w:ascii="方正小标宋简体" w:hAnsi="宋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  <w:t>关于落实区委巡察二组对东山村巡察情况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0" w:firstLineChars="0"/>
        <w:jc w:val="center"/>
        <w:rPr>
          <w:rFonts w:hint="eastAsia" w:ascii="方正小标宋简体" w:hAnsi="宋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  <w:t>反馈意见整改进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  <w:t>展情况的报告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0" w:firstLineChars="0"/>
        <w:jc w:val="both"/>
        <w:rPr>
          <w:rFonts w:hint="eastAsia" w:ascii="方正小标宋简体" w:hAnsi="华文仿宋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华文仿宋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根据区委巡察工作统一部署，2024年3月18日至5月31日，区委巡察二组对后龙镇东山村开展了巡察，并于2024年10月15日反馈了巡察意见，按照党务公开原则和巡察工作有关要求，现将巡察整改进展情况予以公布。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0" w:firstLineChars="200"/>
        <w:jc w:val="both"/>
        <w:rPr>
          <w:rFonts w:hint="default" w:ascii="华文仿宋" w:hAnsi="华文仿宋" w:eastAsia="黑体" w:cs="华文仿宋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一、巡察反馈问题的整改进展情况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lang w:val="en-US" w:eastAsia="zh-CN" w:bidi="ar"/>
        </w:rPr>
        <w:t>（一）聚焦贯彻落实党的路线方针政策、党中央决策部署及省委、市委、区委工作要求方面</w:t>
      </w:r>
    </w:p>
    <w:p>
      <w:pPr>
        <w:pStyle w:val="5"/>
        <w:widowControl/>
        <w:spacing w:line="480" w:lineRule="exact"/>
        <w:ind w:left="0" w:firstLine="643" w:firstLineChars="200"/>
        <w:jc w:val="both"/>
        <w:rPr>
          <w:rFonts w:hint="eastAsia" w:asci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</w:rPr>
        <w:t>1.关于安全隐患排查整治不够到位的问题。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华文仿宋" w:hAnsi="华文仿宋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（1）整改进展情况：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shd w:val="clear" w:fill="FFFFFF"/>
          <w:lang w:val="en-US" w:eastAsia="zh-CN" w:bidi="ar"/>
        </w:rPr>
        <w:t>一是已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完成问题区域两侧围堰建设，有效隔离潜在危险区域。二是组织专业队伍对白石垵周边堆积的建筑垃圾进行全面清理，消除安全隐患。三是于2024年4月在隐患点周边安装了三台360度全景监控摄像头，实现了对该区域的全方位、无死角监控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2.关于社会治安防控不够完善的问题。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华文仿宋" w:hAnsi="华文仿宋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（2）整改进展情况：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鉴于40路无法正常使用的监控设备位于安控区征迁范围内，考虑到征迁工作的复杂性和安全性，于2024年11月18日在安控区范围外、主干道及人流密集、治安敏感地段增设7路高清监控设备，有效提升该区域的治安防控能力，保障人民群众的生命财产安全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lang w:val="en-US" w:eastAsia="zh-CN" w:bidi="ar"/>
        </w:rPr>
        <w:t>（二）聚焦群众身边腐败问题和不正之风方面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1.关于财经制度执行不够严格的问题。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（3）针对资金拨付存在风险的问题。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华文仿宋" w:hAnsi="华文仿宋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我村村委会主任及财务于2024年11月参加后龙镇农村集体“三资”管理工作业务培训，学习相关财经制度。巡察后，我村严格按照财经纪律规范转账支付。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（4）针对现金管理不严格的问题。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default" w:ascii="华文仿宋" w:hAnsi="华文仿宋" w:eastAsia="仿宋_GB2312" w:cs="华文仿宋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整改进展情况：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未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完成。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经核查，库存现金余额属历史遗留问题，其中包括：西海路拆迁水利设施补偿款、一体化拆迁鱼池补偿款、机砖厂搬迁补偿费、村公路工程款等，安排专人负责整理以上项目相关报账材料，予以核销。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（5）针对固定资产管理不到位的问题。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华文仿宋" w:hAnsi="华文仿宋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已于2024年10月30日将移动房纳入固定资产管理范畴，并组织全面的固定资产盘点工作，确保所有资产均得到有效监控和管理。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（6）针对报销手续不严谨的问题。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华文仿宋" w:hAnsi="华文仿宋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因之前委托第三方联系体检单位进行村干部体检，导致出现上述情况。今后将加大对报销材料的审核力度，确保所有报销凭证完整、合规。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（7）针对物品管理不严格的问题。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华文仿宋" w:hAnsi="华文仿宋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一是由东山村挂钩领导对业务经办人进行提醒谈话。二是已于2024年11月25日附领取单。要求对于所有采购活动，无论金额大小，均要求必须附带详细的领取单或签收记录，明确列出物品名称、数量、单价、领取人等信息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2.关于超范围发放补贴的问题。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华文仿宋" w:hAnsi="华文仿宋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（8）整改进展情况：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一是由东山村挂钩领导对东山村村委会主任、业务经办人进行批评教育。二是进一步完善补贴发放的相关规定和流程，明确补贴发放的范围、标准和审批程序，确保补贴发放的合规性和公平性。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3.关于工程项目管理不规范的问题。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（9）针对大额采购未经询价比价的问题。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default" w:ascii="华文仿宋" w:hAnsi="华文仿宋" w:eastAsia="华文仿宋" w:cs="华文仿宋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该设施为核酸检测点所需的人流管控及排队秩序管控设施，根据《福建省财政厅关于落实疫情防控采购便利化有关政策的通知》（闽财购〔2020〕3号）文件精神，疫情期间，采购项目实行便利化，不执行政府采购法规定的方式和程序，由采购单位直接组织实施采购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（10）针对存在补签合同现象的问题。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华文仿宋" w:hAnsi="华文仿宋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一是由东山村挂钩领导对业务经办人进行批评教育。二是开展自查自纠，明确合同内容全面、准确、无遗漏，提高干部业务水平，严格规范合同签订流程，做好合同内容把关工作。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lang w:val="en-US" w:eastAsia="zh-CN" w:bidi="ar"/>
        </w:rPr>
        <w:t>（三）聚焦基层党组织领导班子和干部队伍建设方面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1.关于党建工作不够扎实的问题。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（11）针对发展党员工作不规范的问题。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华文仿宋" w:hAnsi="华文仿宋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已完成。已安排专人负责党员发展工作，并组织村级党务工作人员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认真学习《中国共产党发展党员工作细则》，对发展党员工作的各个环节进行细致梳理，明确每一步骤的具体要求、操作方法和责任分工，确保党员发展材料完整与准确。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（12）针对党费收缴不规范的问题。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华文仿宋" w:hAnsi="华文仿宋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建立健全党费收缴的登记、核对和催缴机制，确保每位党员的党费交纳情况得到及时、准确地记录。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2.关于党内政治生活不够严肃的问题。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（13）针对组织生活会质量不高的问题。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华文仿宋" w:hAnsi="华文仿宋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shd w:val="clear" w:fill="FFFFFF"/>
          <w:lang w:val="en-US" w:eastAsia="zh-CN" w:bidi="ar"/>
        </w:rPr>
        <w:t>一是已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于2024年11月15日整改完成。对涉及雷同部分的发言材料，要求该名村干部进行深刻反思。二是组织村干部深入学习组织生活会的相关制度和要求，明确其在组织生活中的重要地位和作用，通过教育引导，提升村干部对组织生活会的重视程度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（14）针对</w:t>
      </w: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shd w:val="clear" w:fill="FFFFFF"/>
          <w:lang w:val="en-US" w:eastAsia="zh-CN" w:bidi="ar"/>
        </w:rPr>
        <w:t>民主评议和党员</w:t>
      </w: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“三诺”开展不扎实的问题。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材料缺失严重；2022年度民主评议登记表共43份，填写不完整，背面均放空，且其中有37份自我总结存在雷同。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华文仿宋" w:hAnsi="华文仿宋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一是由东山村挂钩领导对东山村党总支书记、组织委员进行批评教育。二是组织党员深入学习民主评议党员和党员“三诺”活动的相关规定和要求，明确其重要性和意义，提升党员的参与意识和责任感。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（15）针对主题党日活动制度落实不到位的问题。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华文仿宋" w:hAnsi="华文仿宋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一是由东山村挂钩领导对东山村党总支书记、组织委员进行提醒谈话。二是组织全体党员深入学习《中国共产党支部工作条例（试行）》等相关文件，明确主题党日活动的重要意义、基本要求及开展频次，确保每位党员充分认识到活动的必要性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3.关于执行民主决策不够到位的问题。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（16）针对重要事项应议未议的问题。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default" w:ascii="华文仿宋" w:hAnsi="华文仿宋" w:eastAsia="仿宋_GB2312" w:cs="华文仿宋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该事项已于2023年1月30日的村民代表大会进行了审议通过，根据合同规定，于验收后进行拨付。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（17）针对会议记录不规范的问题。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default" w:ascii="华文仿宋" w:hAnsi="华文仿宋" w:eastAsia="仿宋_GB2312" w:cs="华文仿宋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一是加强村干部会议记录能力培训，由专人负责严格规范记录，做到明确具体。二是巡察后，我村通过采用统一格式、明确记录要点、强化审核流程等措施，确保会议内容的准确传达和规范保存。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0" w:firstLineChars="200"/>
        <w:jc w:val="both"/>
        <w:rPr>
          <w:rFonts w:hint="eastAsia" w:ascii="仿宋" w:hAnsi="仿宋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二、巡察反馈问题的处理情况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根据巡察反馈意见，对有关责任人员进行处理。截至目前，针对巡察反馈问题，给予批评教育3人，提醒谈话3人。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0" w:firstLineChars="200"/>
        <w:jc w:val="both"/>
        <w:rPr>
          <w:rFonts w:hint="eastAsia" w:ascii="华文仿宋" w:hAnsi="华文仿宋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三、需要进一步整改的事项及措施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楷体_GB2312" w:hAnsi="楷体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（一）</w:t>
      </w:r>
      <w:r>
        <w:rPr>
          <w:rFonts w:hint="eastAsia" w:ascii="楷体_GB2312" w:hAnsi="楷体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关于现金管理不严格</w:t>
      </w:r>
      <w:r>
        <w:rPr>
          <w:rFonts w:hint="eastAsia" w:ascii="楷体_GB2312" w:hAnsi="楷体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事项</w:t>
      </w:r>
      <w:r>
        <w:rPr>
          <w:rFonts w:hint="eastAsia" w:ascii="楷体_GB2312" w:hAnsi="楷体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 w:val="0"/>
          <w:color w:val="000000"/>
          <w:kern w:val="0"/>
          <w:sz w:val="32"/>
          <w:szCs w:val="32"/>
          <w:lang w:val="en-US" w:eastAsia="zh-CN" w:bidi="ar"/>
        </w:rPr>
        <w:t>未完成整改原因：</w:t>
      </w:r>
      <w:r>
        <w:rPr>
          <w:rFonts w:hint="eastAsia" w:ascii="仿宋_GB2312" w:hAnsi="华文仿宋" w:eastAsia="仿宋_GB2312" w:cs="仿宋_GB2312"/>
          <w:color w:val="000000"/>
          <w:kern w:val="0"/>
          <w:sz w:val="32"/>
          <w:szCs w:val="32"/>
          <w:lang w:val="en-US" w:eastAsia="zh-CN" w:bidi="ar"/>
        </w:rPr>
        <w:t>为白条抵库的历史欠款，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因历史久远，部分当事人已离世，导致相关资金往来无法梳理。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 w:val="0"/>
          <w:color w:val="000000"/>
          <w:kern w:val="0"/>
          <w:sz w:val="32"/>
          <w:szCs w:val="32"/>
          <w:lang w:val="en-US" w:eastAsia="zh-CN" w:bidi="ar"/>
        </w:rPr>
        <w:t>下一步整改措施：</w:t>
      </w:r>
      <w:r>
        <w:rPr>
          <w:rFonts w:hint="eastAsia" w:ascii="仿宋_GB2312" w:hAnsi="华文仿宋" w:eastAsia="仿宋_GB2312" w:cs="仿宋_GB2312"/>
          <w:color w:val="000000"/>
          <w:kern w:val="0"/>
          <w:sz w:val="32"/>
          <w:szCs w:val="32"/>
          <w:lang w:val="en-US" w:eastAsia="zh-CN" w:bidi="ar"/>
        </w:rPr>
        <w:t>全面梳理相关情况，并据此制定详尽的库存现金催缴计划，确保催缴行动得到切实执行，不流于形式。同时，遵循《泉港区农村（社区）集体资金资产资源管理规定的通知》（泉港委改〔2019〕5号）及其他相关文件的指导精神，加大监管力度，积极加强村集体库存现金管理工作，以维护集体资产的安全与完整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3" w:firstLineChars="200"/>
        <w:jc w:val="both"/>
      </w:pPr>
      <w:r>
        <w:rPr>
          <w:rFonts w:hint="eastAsia" w:ascii="仿宋_GB2312" w:hAnsi="华文仿宋" w:eastAsia="仿宋_GB2312" w:cs="仿宋_GB2312"/>
          <w:b/>
          <w:bCs w:val="0"/>
          <w:color w:val="000000"/>
          <w:kern w:val="0"/>
          <w:sz w:val="32"/>
          <w:szCs w:val="32"/>
          <w:lang w:val="en-US" w:eastAsia="zh-CN" w:bidi="ar"/>
        </w:rPr>
        <w:t>整改时限：</w:t>
      </w:r>
      <w:r>
        <w:rPr>
          <w:rFonts w:hint="eastAsia" w:ascii="仿宋_GB2312" w:hAnsi="华文仿宋" w:eastAsia="仿宋_GB2312" w:cs="仿宋_GB2312"/>
          <w:color w:val="000000"/>
          <w:kern w:val="0"/>
          <w:sz w:val="32"/>
          <w:szCs w:val="32"/>
          <w:lang w:val="en-US" w:eastAsia="zh-CN" w:bidi="ar"/>
        </w:rPr>
        <w:t>2025年12月31日前。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iddenHorzOC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6073E4"/>
    <w:rsid w:val="35434159"/>
    <w:rsid w:val="3D60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uiPriority w:val="0"/>
    <w:pPr>
      <w:widowControl/>
      <w:spacing w:before="75" w:after="75" w:line="495" w:lineRule="atLeast"/>
      <w:jc w:val="left"/>
    </w:pPr>
    <w:rPr>
      <w:rFonts w:hint="eastAsia" w:ascii="宋体" w:hAnsi="宋体" w:eastAsia="宋体" w:cs="宋体"/>
      <w:color w:val="auto"/>
      <w:kern w:val="0"/>
      <w:sz w:val="36"/>
      <w:szCs w:val="36"/>
    </w:rPr>
  </w:style>
  <w:style w:type="paragraph" w:customStyle="1" w:styleId="5">
    <w:name w:val="Default"/>
    <w:basedOn w:val="1"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 w:line="240" w:lineRule="auto"/>
      <w:ind w:left="0" w:right="0" w:firstLine="0" w:firstLineChars="0"/>
      <w:jc w:val="left"/>
    </w:pPr>
    <w:rPr>
      <w:rFonts w:hint="default" w:ascii="HiddenHorzOCl" w:hAnsi="HiddenHorzOCl" w:eastAsia="HiddenHorzOCl" w:cs="HiddenHorzOCl"/>
      <w:color w:val="000000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2025-03-05T09:04:00Z</dcterms:created>
  <dc:creator>qzwb</dc:creator>
  <cp:lastModifiedBy>qzwb</cp:lastModifiedBy>
  <dcterms:modified xsi:type="dcterms:W3CDTF">2025-03-05T09:05:19Z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FCA627C6E9824BDBA86A7D3EABCC2A9E</vt:lpwstr>
  </property>
</Properties>
</file>