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附件3</w:t>
      </w:r>
    </w:p>
    <w:p>
      <w:pPr>
        <w:keepNext w:val="0"/>
        <w:keepLines w:val="0"/>
        <w:widowControl w:val="0"/>
        <w:suppressLineNumbers w:val="0"/>
        <w:spacing w:before="0" w:beforeAutospacing="0" w:after="0" w:afterAutospacing="0" w:line="520" w:lineRule="exact"/>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0" w:firstLineChars="0"/>
        <w:jc w:val="center"/>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关于区委巡察三组巡察普安村反馈意见整</w:t>
      </w:r>
      <w:bookmarkStart w:id="0" w:name="_GoBack"/>
      <w:bookmarkEnd w:id="0"/>
      <w:r>
        <w:rPr>
          <w:rFonts w:hint="eastAsia" w:ascii="宋体" w:hAnsi="宋体" w:eastAsia="宋体" w:cs="宋体"/>
          <w:b/>
          <w:bCs/>
          <w:color w:val="000000"/>
          <w:kern w:val="2"/>
          <w:sz w:val="44"/>
          <w:szCs w:val="44"/>
          <w:lang w:val="en-US" w:eastAsia="zh-CN" w:bidi="ar"/>
        </w:rPr>
        <w:t>改进展情况的报告</w:t>
      </w:r>
    </w:p>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根据区委巡察工作统一部署，2024年3月18日至5月31日，区委巡察三组对普安村开展了巡察。10月15日，反馈了巡察意见。按照党务公开原则和巡察工作有关要求，现将巡察整改进展情况予以公布。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自接受巡察以来，我村高度重视巡察反馈意见，把巡察整改作为当前一项重大政治任务，切实加强组织领导，认真制定整改方案，精心组织整改工作，确保巡察整改取得实效。巡察反馈意见后，我村立即召开专题会议，认真学习领会巡察反馈意见，深刻认识巡察整改的重要性和紧迫性。统筹协调、督促指导巡察整改工作。由党总支书记具体负责巡察整改工作的组织实施、协调推进和督促检查。在认真学习领会巡察反馈意见的基础上，结合我村实际，制定了《巡察整改工作方案》，明确了整改目标、整改任务、整改措施、整改时限。对巡察反馈的问题进行了逐一梳理，建立了问题清单、任务清单和责任清单，确保整改任务明确、整改措施具体、整改责任到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二、巡察反馈问题的整改进展情况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hAnsi="楷体" w:eastAsia="楷体_GB2312" w:cs="楷体_GB2312"/>
          <w:b/>
          <w:bCs w:val="0"/>
          <w:kern w:val="2"/>
          <w:sz w:val="32"/>
          <w:szCs w:val="32"/>
        </w:rPr>
      </w:pPr>
      <w:r>
        <w:rPr>
          <w:rFonts w:hint="eastAsia" w:ascii="楷体_GB2312" w:hAnsi="华文仿宋" w:eastAsia="楷体_GB2312" w:cs="楷体_GB2312"/>
          <w:b/>
          <w:bCs/>
          <w:color w:val="000000"/>
          <w:kern w:val="2"/>
          <w:sz w:val="32"/>
          <w:szCs w:val="32"/>
          <w:lang w:val="en-US" w:eastAsia="zh-CN" w:bidi="ar"/>
        </w:rPr>
        <w:t>1.关于乡村振兴工作存在短板的问题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村委会积极对接便民充电桩项目；多方筹集资金，拟建设一座农村家宴中心，在服务群众的同时，增加村财收入。二是深入调研本村资源优势，结合市场需求，发展特色农产品红萝卜种植，增加收入。三是2024年2月验收时由于季节不对，地瓜苗无法存活，到5月份已全部种植存活，完成复耕。</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2.关于落实民生保障工作不够到位的问题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通过LED屏、微信公众号及入户宣传等“线上+线上”的宣传渠道，加大对农村幸福院、居家养老服务照料中心和长者食堂等服务场所的宣传力度。二是积极对接民政部门、街道争取运营补助资金，用以提升养老服务场所软、硬件水平。同时增加服务内容和多种形式，满足老年人多样化的需求。三是当时村委会承诺，盖完房子才搬离养老院，鉴于这几户还无能力建设新房，只能暂住在养老院。同时由于上级无法拨付资金用于聘请工作人员，故“夕阳红”项目只能暂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1.关于财经制度执行不够到位的问题</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（1）针对报销手续不完整的问题。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整改进展情况：已完成整改。一是对财务经办人员进行谈话提醒。二是严格落实财务报销工作要求，对每笔工程款项应对照所附的发票进行拨款及入账。</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（2）针对卫生考评奖罚未落实的问题。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整改进展情况：已完成整改。一是每个季度定期对环境卫生考评成绩进行通报。二是严格落实奖罚工作机制，及时兑现奖惩，促进辖区环境卫生水平稳步提升。</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（3）针对采购询价管理不规范的问题。</w:t>
      </w:r>
    </w:p>
    <w:p>
      <w:pPr>
        <w:keepNext w:val="0"/>
        <w:keepLines w:val="0"/>
        <w:widowControl w:val="0"/>
        <w:suppressLineNumbers w:val="0"/>
        <w:spacing w:before="0" w:beforeAutospacing="0" w:after="0" w:afterAutospacing="0" w:line="540" w:lineRule="exact"/>
        <w:ind w:left="0" w:right="0" w:firstLine="640" w:firstLineChars="200"/>
        <w:jc w:val="left"/>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之后将严格对报价单位的资质做筛选，严格规范询价程序，完善财务管理漏洞和制度缺陷，完善相关制度和流程、防止类似问题再次发生。二是及时对财务相关人员进行批评教育，明确审核的范围、内容、流程和标准，包括对采购报价单位、经营场所等信息的核对要求。</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（4）针对村集体资产资源处置不合规的问题。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仿宋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整改进展情况：已完成整改。一是对相关责任人进行谈话提醒，并组织</w:t>
      </w:r>
      <w:r>
        <w:rPr>
          <w:rFonts w:hint="eastAsia" w:ascii="仿宋_GB2312" w:hAnsi="华文仿宋" w:eastAsia="仿宋_GB2312" w:cs="仿宋_GB2312"/>
          <w:color w:val="000000"/>
          <w:kern w:val="2"/>
          <w:sz w:val="32"/>
          <w:szCs w:val="32"/>
          <w:shd w:val="clear" w:fill="FFFFFF"/>
          <w:lang w:val="en-US" w:eastAsia="zh-CN" w:bidi="ar"/>
        </w:rPr>
        <w:t>村“两委”</w:t>
      </w:r>
      <w:r>
        <w:rPr>
          <w:rFonts w:hint="eastAsia" w:ascii="仿宋_GB2312" w:hAnsi="华文仿宋" w:eastAsia="仿宋_GB2312" w:cs="仿宋_GB2312"/>
          <w:color w:val="000000"/>
          <w:kern w:val="2"/>
          <w:sz w:val="32"/>
          <w:szCs w:val="32"/>
          <w:lang w:val="en-US" w:eastAsia="zh-CN" w:bidi="ar"/>
        </w:rPr>
        <w:t>干部开展集中学习，传达村集体资产资源处置工作要求，要求在今后合同签订手续严格把控，杜绝此类问题再发生。同时已与泉州富环建材有限公司达成协议，到期后重新约定合同内容，租金将逐年递增。二是已对未登记资产进行补充资产登记。同时组织相关人员开展业务培训，强调对于固定资产第一时间进行登记。</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2.关于村集体工程建设项目监管存在漏洞的问题</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（1）针对发票内容与实际发生经济事项不符的问题。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让重新备注发票服务种类，并对相关责任人进行谈话提醒。二是开展业务培训，强调今后在发票审批手续严格把控，杜绝此类问题再发生。</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（2）针对项目建设存在违法行为的问题。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楷体_GB2312" w:eastAsia="仿宋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整改进展情况：已完成整改。已对相关责任人进行批评教育。今后在项目建设前的审批手续严格把控建设用地的用途，杜绝此类问题再发生。</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（3）针对收款方与中标方不一致的问题。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整改进展情况：已完成整改。已让中标公司补开具授权委托书，并对相关责任人进行谈话提醒，今后在审批手续严格把控，杜绝此类问题再发生。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1.关于党建工作开展不够扎实的问题</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宋体" w:hAnsi="宋体" w:eastAsia="宋体" w:cs="宋体"/>
          <w:b/>
          <w:bCs/>
          <w:kern w:val="2"/>
          <w:sz w:val="29"/>
          <w:szCs w:val="29"/>
        </w:rPr>
      </w:pPr>
      <w:r>
        <w:rPr>
          <w:rFonts w:hint="eastAsia" w:ascii="仿宋_GB2312" w:hAnsi="华文仿宋" w:eastAsia="仿宋_GB2312" w:cs="仿宋_GB2312"/>
          <w:b/>
          <w:bCs/>
          <w:color w:val="000000"/>
          <w:kern w:val="2"/>
          <w:sz w:val="32"/>
          <w:szCs w:val="32"/>
          <w:lang w:val="en-US" w:eastAsia="zh-CN" w:bidi="ar"/>
        </w:rPr>
        <w:t>（1）针对党内政治生活不严肃的问题。</w:t>
      </w:r>
      <w:r>
        <w:rPr>
          <w:rFonts w:hint="eastAsia" w:ascii="宋体" w:hAnsi="宋体" w:eastAsia="宋体" w:cs="宋体"/>
          <w:b/>
          <w:bCs/>
          <w:color w:val="000000"/>
          <w:kern w:val="2"/>
          <w:sz w:val="29"/>
          <w:szCs w:val="29"/>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安排专人负责收集、整理会前学习材料、谈心谈话记录以及民主评议登记表等，并在会后对材料进行统一、妥善保存。二是针对2020-2023年度组织生活会未通报上年度整改情况的问题，及时组织召开会议进行通报。并认真总结上年度整改工作的成效与不足。三是社区党组织定期对组织生活会的开展情况和材料管理情况进行自查，发现问题及时整改，并对相关责任人进行谈话提醒。</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2.关于基础党建工作开展不扎实的问题</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宋体" w:hAnsi="宋体" w:eastAsia="宋体" w:cs="宋体"/>
          <w:b/>
          <w:bCs/>
          <w:kern w:val="2"/>
          <w:sz w:val="29"/>
          <w:szCs w:val="29"/>
        </w:rPr>
      </w:pPr>
      <w:r>
        <w:rPr>
          <w:rFonts w:hint="eastAsia" w:ascii="仿宋_GB2312" w:hAnsi="华文仿宋" w:eastAsia="仿宋_GB2312" w:cs="仿宋_GB2312"/>
          <w:b/>
          <w:bCs/>
          <w:color w:val="000000"/>
          <w:kern w:val="2"/>
          <w:sz w:val="32"/>
          <w:szCs w:val="32"/>
          <w:lang w:val="en-US" w:eastAsia="zh-CN" w:bidi="ar"/>
        </w:rPr>
        <w:t>（1）针对党内政治生活不严肃的问题。</w:t>
      </w:r>
      <w:r>
        <w:rPr>
          <w:rFonts w:hint="eastAsia" w:ascii="宋体" w:hAnsi="宋体" w:eastAsia="宋体" w:cs="宋体"/>
          <w:b/>
          <w:bCs/>
          <w:color w:val="000000"/>
          <w:kern w:val="2"/>
          <w:sz w:val="29"/>
          <w:szCs w:val="29"/>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整改进展情况：已完成整改。一是建立材料归档制度，明确专人负责组织生活会材料的收集、整理和保管，防止类似情况再次发生。二是组织党支部成员进行业务培训，并对相关人员进行谈话提醒。</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（2）针对党费缴交不规范的问题。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整改进展情况：已完成整改。一是组织党员对党费缴交登记簿进行补签名，明确</w:t>
      </w:r>
      <w:r>
        <w:rPr>
          <w:rFonts w:hint="eastAsia" w:ascii="仿宋_GB2312" w:hAnsi="华文仿宋" w:eastAsia="仿宋_GB2312" w:cs="仿宋_GB2312"/>
          <w:color w:val="000000"/>
          <w:kern w:val="2"/>
          <w:sz w:val="32"/>
          <w:szCs w:val="32"/>
          <w:shd w:val="clear" w:fill="FFFFFF"/>
          <w:lang w:val="en-US" w:eastAsia="zh-CN" w:bidi="ar"/>
        </w:rPr>
        <w:t>党费交纳</w:t>
      </w:r>
      <w:r>
        <w:rPr>
          <w:rFonts w:hint="eastAsia" w:ascii="仿宋_GB2312" w:hAnsi="华文仿宋" w:eastAsia="仿宋_GB2312" w:cs="仿宋_GB2312"/>
          <w:color w:val="000000"/>
          <w:kern w:val="2"/>
          <w:sz w:val="32"/>
          <w:szCs w:val="32"/>
          <w:lang w:val="en-US" w:eastAsia="zh-CN" w:bidi="ar"/>
        </w:rPr>
        <w:t>的责任和义务。二是经排查2023年张某的党费应缴比例应为0.5%，总缴党费无误，无需再</w:t>
      </w:r>
      <w:r>
        <w:rPr>
          <w:rFonts w:hint="eastAsia" w:ascii="仿宋_GB2312" w:hAnsi="华文仿宋" w:eastAsia="仿宋_GB2312" w:cs="仿宋_GB2312"/>
          <w:color w:val="000000"/>
          <w:kern w:val="2"/>
          <w:sz w:val="32"/>
          <w:szCs w:val="32"/>
          <w:shd w:val="clear" w:fill="FFFFFF"/>
          <w:lang w:val="en-US" w:eastAsia="zh-CN" w:bidi="ar"/>
        </w:rPr>
        <w:t>补缴</w:t>
      </w:r>
      <w:r>
        <w:rPr>
          <w:rFonts w:hint="eastAsia" w:ascii="仿宋_GB2312" w:hAnsi="华文仿宋" w:eastAsia="仿宋_GB2312" w:cs="仿宋_GB2312"/>
          <w:color w:val="000000"/>
          <w:kern w:val="2"/>
          <w:sz w:val="32"/>
          <w:szCs w:val="32"/>
          <w:lang w:val="en-US" w:eastAsia="zh-CN" w:bidi="ar"/>
        </w:rPr>
        <w:t>。三是组织党员进一步学习党费收缴相关规定，严格落实党费收缴工作制度，加深党员对党费收缴的理解。四是对相关责任人员进行谈话提醒。</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（3）针对“三会一课”制度落实质量不高的问题。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明确规定每季度必须召开党员大会、每月召开支委会以及党小组会，确保会议的正常开展。对于未按要求召开的会议，尽快安排时间进行补开，并做好记录。二是明确将党建事项作为重点研究内容，杜绝将普安村日常工作会议、两委扩大会等与党建无关的内容记录在支委会记录中。并加强对党小组会的管理，督促各党小组严格按照要求每月召开会议。三是对经办人员谈话提醒，并完善会议记录保管制度，明确专人负责会议记录的整理和保管。同时，定期对会议记录进行检查，确保记录的完整性和准确性。</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（4）针对党员“三诺”流于形式的问题。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组织党员进行专题培训，强调年度承诺要紧密结合自身工作实际，突出个性化和针对性。二是在党员提出承诺后，由党支部进行逐一审核，对内容宽泛、雷同的承诺要求党员进行修改完善。三是在进行党员评诺时，严格按照规定程序进行，确保党员认真阅读评诺情况登记表并签字确认。</w:t>
      </w:r>
    </w:p>
    <w:p>
      <w:pPr>
        <w:keepNext w:val="0"/>
        <w:keepLines w:val="0"/>
        <w:widowControl w:val="0"/>
        <w:suppressLineNumbers w:val="0"/>
        <w:spacing w:before="0" w:beforeAutospacing="0" w:after="0" w:afterAutospacing="0" w:line="540" w:lineRule="exact"/>
        <w:ind w:left="0" w:right="0" w:firstLine="640" w:firstLineChars="200"/>
        <w:jc w:val="left"/>
        <w:rPr>
          <w:rFonts w:hint="eastAsia" w:ascii="仿宋" w:hAnsi="仿宋" w:eastAsia="黑体"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针对巡察反馈问题、移交的信访反映，按照监督执纪“四种形态”共对2名相关责任人作出处理，其中，给予批评教育1人，谈话提醒1人。</w:t>
      </w:r>
    </w:p>
    <w:p>
      <w:pPr>
        <w:keepNext w:val="0"/>
        <w:keepLines w:val="0"/>
        <w:widowControl w:val="0"/>
        <w:suppressLineNumbers w:val="0"/>
        <w:spacing w:before="0" w:beforeAutospacing="0" w:after="0" w:afterAutospacing="0" w:line="540" w:lineRule="exact"/>
        <w:ind w:left="0" w:right="0" w:firstLine="640" w:firstLineChars="200"/>
        <w:jc w:val="left"/>
        <w:rPr>
          <w:rFonts w:hint="eastAsia" w:ascii="华文仿宋" w:hAnsi="华文仿宋" w:eastAsia="黑体" w:cs="华文仿宋"/>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无。</w:t>
      </w:r>
    </w:p>
    <w:p>
      <w:pPr>
        <w:keepNext w:val="0"/>
        <w:keepLines w:val="0"/>
        <w:widowControl w:val="0"/>
        <w:suppressLineNumbers w:val="0"/>
        <w:spacing w:before="0" w:beforeAutospacing="0" w:after="0" w:afterAutospacing="0" w:line="520" w:lineRule="exact"/>
        <w:ind w:left="0" w:right="0" w:firstLine="640" w:firstLineChars="200"/>
        <w:jc w:val="both"/>
      </w:pPr>
      <w:r>
        <w:rPr>
          <w:rFonts w:hint="eastAsia" w:ascii="仿宋_GB2312" w:hAnsi="华文仿宋" w:eastAsia="仿宋_GB2312" w:cs="仿宋_GB2312"/>
          <w:color w:val="000000"/>
          <w:kern w:val="2"/>
          <w:sz w:val="32"/>
          <w:szCs w:val="32"/>
          <w:lang w:val="en-US" w:eastAsia="zh-CN" w:bidi="ar"/>
        </w:rPr>
        <w:t>经过一段时间的集中整改，我村不仅要解决当前存在的问题，还要着眼于长远发展，构建健全的管理体系和监督机制，确保今后的工作能够更加高效顺畅地开展。一要重点围绕工作中的薄弱环节进行制度创新，整改不仅仅是解决现有问题的过程，更是推动我村自我完善和提升的契机。二要将把巡察整改成果转化为推动村级各项工作的强大动力，围绕乡村振兴、民生保障、基层党建等重点工作，真抓实干，担当作为，努力推动村级各项工作高质量发展，为建设美丽幸福新农村作出更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D7D36"/>
    <w:rsid w:val="35434159"/>
    <w:rsid w:val="61DD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2025-03-03T09:37:00Z</dcterms:created>
  <dc:creator>qzwb</dc:creator>
  <cp:lastModifiedBy>qzwb</cp:lastModifiedBy>
  <dcterms:modified xsi:type="dcterms:W3CDTF">2025-03-03T09:38:23Z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A04ADFC3E3194B419DFA9D9403792FFF</vt:lpwstr>
  </property>
</Properties>
</file>