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default" w:ascii="方正小标宋简体" w:hAnsi="宋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关于落实区委巡察二组对栖霞社区巡察情况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0" w:firstLineChars="0"/>
        <w:jc w:val="center"/>
        <w:rPr>
          <w:rFonts w:hint="default" w:ascii="方正小标宋简体" w:hAnsi="宋体" w:eastAsia="方正小标宋简体" w:cs="方正小标宋简体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反馈意见整改进展情况的报告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根据区委巡察工作统一部署，2024年3月18日至5月31日，区委巡察二组对后龙镇栖霞社区开展了巡察，并于2024年10月15日反馈了巡察意见，按照党务公开原则和巡察工作有关要求，现将巡察整改进展情况予以公布。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华文仿宋" w:hAnsi="华文仿宋" w:eastAsia="黑体" w:cs="华文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一、巡察反馈问题的整改进展情况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（一）聚焦贯彻落实党的路线方针政策、党中央决策部署及省委、市委、区委工作要求方面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1.关于低保审核确认流程不够严谨规范的问题。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一是加强低保审核机制，严格执行低保申请审核流程，今年来，对低保户进行资格审查12次，对每一户申请低保的家庭进行全面、深入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调查。包括家庭收入、财产情况、家庭成员就业情况等，确保申请家庭符合低保标准，列入低保10个人。二是定期对已享受低保的家庭进行复查，确保“应退尽退”。同时由栖霞社区挂钩领导对栖霞社区民政分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2.关于社会治安防控不够完善的问题。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（2）整改进展情况：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栖霞社区已于2024年三季度增设视频监控40路，基本覆盖全社区重要出入口，现该系统运行正常。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（二）聚焦群众身边腐败问题和不正之风方面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1.关于财经制度执行不到位的问题。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（3）针对款项支付不规范的问题。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已完成。加强财务人员培训，并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将严格按照《泉港区农村（社区）集体资金资产资源管理规定的通知》（泉港委改〔2019〕5号）文件规定，规范资金拨付。同时由栖霞社区挂钩领导对栖霞社区财务进行提醒谈话。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（4）针对物资管理不严格的问题。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一是栖霞社区挂钩领导对栖霞社区财务经办人进行提醒谈话。二是2024年10月28日已附鞋服领用记录，今后将持续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加强领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用流程管理，规范和完善领用台账制作。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（5）针对违规发放津补贴的问题。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一是栖霞社区挂钩领导对栖霞社区居委会主任、卫生分管进行批评教育。二是进一步规范财务管理工作，对补贴的发放审核流程进行全面梳理并加以改进，确保补贴发放符合程序。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（6）针对服务外包监管不到位的问题。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按合同约定整改缴纳扣罚奖金，泉州湄港保洁有限公司已于2024年10月26日将2022年7月3000元及2023年7月份3000元转入栖霞社区居委会账户。二是持续加强对合同执行情况的监督。同时栖霞社区挂钩领导对栖霞社区居委会主任、卫生分管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2.关于“四风”问题仍然存在的问题。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（7）整改进展情况：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发放金额为基本工资1500元，绩效500元，符合区委文件要求（即基本工资不超过1620元）。二是组织自查自纠，已对聘用干部的工资发放情况进行全面排查，确保每一笔工资发放合法合规。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3.关于采购询价不规范的问题。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（8）针对虚假询价的问题。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经通过企查查查询，泉州市茂欣贸易有限公司法人代表为李某文，泉州市泉港区明欣家经营部法人代表为李某阳，两家公司法人代表为不同人，报价人员系同名同姓。二是根据《泉港区农村（社区）集体资金资产资源管理规定》，加强社区财务人员培训，强化相关项目三方比价供应商的资质审核，对不符合的供应商一律剔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（9）针对固定资产采购未比价询价的问题。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已完成。一是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根据《泉港区农村（社区）集体资金资产资源管理规定》，文件第二十二条村集体采购货物及购买服务管理制度：“总采购货物及购买服务金额在5万元以下的，经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村‘两委’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会研究通过，报镇（街道）村集体会计代理核算中心审核备案，由村集体直接实施采购，但采购价格不得高于‘政府采购网’同类型同型号同品牌产品的价格，若‘政府采购网’无同类型同型号同品牌产品比价时，可以采用三家以上询价等采购方式”。经核查，该电脑采购价（4680元）低于政府采购网同型号同品牌产品价格（4750元），可直接采购，无需三方比价。二是巡察后，我村严格按照《泉港区农村（社区）集体资金资产资源管理规定的通知》（泉港委改〔2019〕5号）文件规定，规范采购询价比价流程，严格审核相关报账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"/>
        </w:rPr>
        <w:t>（三）聚焦基层党组织领导班子和干部队伍建设方面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1.关于党建基础工作不够扎实的问题。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（10）针对党员档案管理不到位的问题。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一是针对以上问题，社区进一步加强档案管理的规章制度建设，严格按照既定流程做好档案的归档工作。二是栖霞社区挂钩领导对栖霞社区党支部组织委员进行批评教育。三是邀请党建办公室组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织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岗人员到社区开展党员发展工作培训，提升社区党务人员的工作水平，确保党员发展工作规范有序。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（11）针对党费收缴不规范的问题。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加强党费收缴管理，加强党员教育，提高党员对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交纳党费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重要性的认识。同时栖霞社区挂钩领导对栖霞社区党支部组织委员进行批评教育。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（12）针对党内政治生活不够严肃的问题。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仿宋_GB2312"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党支部组织委员进行提醒谈话。二是持续加强党内政治生活学习，制定档案管理相关制度，加强对文件材料的收集、整理、归档等工作，从制度上、措施上有效保证党内政治生活档案工作完备。2024年以来，社区党内政治生活规范开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华文仿宋" w:eastAsia="楷体_GB2312" w:cs="楷体_GB2312"/>
          <w:b/>
          <w:bCs/>
          <w:color w:val="000000"/>
          <w:kern w:val="2"/>
          <w:sz w:val="32"/>
          <w:szCs w:val="32"/>
          <w:lang w:val="en-US" w:eastAsia="zh-CN" w:bidi="ar"/>
        </w:rPr>
        <w:t>2.关于执行民主决策不够到位的问题。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3" w:firstLineChars="200"/>
        <w:jc w:val="both"/>
        <w:rPr>
          <w:rFonts w:hint="eastAsia" w:ascii="华文仿宋" w:hAnsi="华文仿宋" w:eastAsia="仿宋_GB2312" w:cs="华文仿宋"/>
          <w:b/>
          <w:bCs/>
          <w:kern w:val="2"/>
          <w:sz w:val="32"/>
          <w:szCs w:val="32"/>
        </w:rPr>
      </w:pPr>
      <w:r>
        <w:rPr>
          <w:rFonts w:hint="eastAsia" w:ascii="仿宋_GB2312" w:hAnsi="华文仿宋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（13）整改进展情况：</w:t>
      </w:r>
      <w:r>
        <w:rPr>
          <w:rFonts w:hint="eastAsia" w:ascii="仿宋_GB2312" w:hAnsi="华文仿宋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已完成。</w:t>
      </w: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一是栖霞社区挂钩领导对栖霞社区居委会主任进行批评教育。二是严格执行民主决策制度，确保所有大额资金使用均经过居民代表大会审议，加强内部管理，提高决策透明度，避免类似问题再次发生。巡察后，我社区相关大额资金使用均经过上会研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" w:hAnsi="仿宋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二、巡察反馈问题的处理情况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仿宋" w:eastAsia="仿宋_GB2312" w:cs="仿宋_GB2312"/>
          <w:color w:val="000000"/>
          <w:kern w:val="2"/>
          <w:sz w:val="32"/>
          <w:szCs w:val="32"/>
          <w:lang w:val="en-US" w:eastAsia="zh-CN" w:bidi="ar"/>
        </w:rPr>
        <w:t>根据巡察反馈意见，对有关责任人员进行处理。截至目前，针对巡察反馈问题，给予批评教育4人，提醒谈话2人。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05B4"/>
    <w:rsid w:val="23D905B4"/>
    <w:rsid w:val="354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pacing w:before="75" w:after="75" w:line="495" w:lineRule="atLeast"/>
      <w:jc w:val="left"/>
    </w:pPr>
    <w:rPr>
      <w:rFonts w:hint="eastAsia" w:ascii="宋体" w:hAnsi="宋体" w:eastAsia="宋体" w:cs="宋体"/>
      <w:color w:val="auto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2025-03-03T08:51:00Z</dcterms:created>
  <dc:creator>qzwb</dc:creator>
  <cp:lastModifiedBy>qzwb</cp:lastModifiedBy>
  <dcterms:modified xsi:type="dcterms:W3CDTF">2025-03-03T08:51:50Z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84C2B2D837F84D508D3F1E270D38ACF5</vt:lpwstr>
  </property>
</Properties>
</file>