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附件7</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关于落实区委巡察三组对龙山社区巡察情况反馈意见整改方案的报告</w:t>
      </w:r>
    </w:p>
    <w:bookmarkEnd w:id="0"/>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根据区委巡察工作统一部署，2024年3月18日至5月31日，区委巡察三组对龙山社区开展了巡察。10月15日，反馈了巡察意见。按照党务公开原则和巡察工作有关要求，现将巡察整改进展情况予以公布。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bCs/>
          <w:kern w:val="2"/>
          <w:sz w:val="32"/>
          <w:szCs w:val="32"/>
        </w:rPr>
      </w:pPr>
      <w:r>
        <w:rPr>
          <w:rFonts w:hint="eastAsia" w:ascii="仿宋_GB2312" w:hAnsi="华文仿宋" w:eastAsia="仿宋_GB2312" w:cs="仿宋_GB2312"/>
          <w:color w:val="000000"/>
          <w:kern w:val="2"/>
          <w:sz w:val="32"/>
          <w:szCs w:val="32"/>
          <w:lang w:val="en-US" w:eastAsia="zh-CN" w:bidi="ar"/>
        </w:rPr>
        <w:t>自2024年3月18日，区委巡察组对社区巡察反馈会议以来，社区切实履行党组书记第一责任人责任，部署龙山社区巡察整改工作，巡察反馈的几个问题和自行梳理的几个问题，合计几个问题已全部整改完成。</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仿宋_GB2312" w:eastAsia="仿宋_GB2312" w:cs="仿宋_GB2312"/>
          <w:b/>
          <w:bCs/>
          <w:color w:val="000000"/>
          <w:kern w:val="2"/>
          <w:sz w:val="32"/>
          <w:szCs w:val="32"/>
        </w:rPr>
      </w:pPr>
      <w:r>
        <w:rPr>
          <w:rFonts w:hint="eastAsia" w:ascii="楷体_GB2312" w:hAnsi="华文仿宋" w:eastAsia="楷体_GB2312" w:cs="楷体_GB2312"/>
          <w:b/>
          <w:bCs w:val="0"/>
          <w:color w:val="000000"/>
          <w:kern w:val="2"/>
          <w:sz w:val="32"/>
          <w:szCs w:val="32"/>
          <w:lang w:val="en-US" w:eastAsia="zh-CN" w:bidi="ar"/>
        </w:rPr>
        <w:t>一是盯紧问题。</w:t>
      </w:r>
      <w:r>
        <w:rPr>
          <w:rFonts w:hint="eastAsia" w:ascii="仿宋_GB2312" w:hAnsi="华文仿宋" w:eastAsia="仿宋_GB2312" w:cs="仿宋_GB2312"/>
          <w:bCs/>
          <w:color w:val="000000"/>
          <w:kern w:val="2"/>
          <w:sz w:val="32"/>
          <w:szCs w:val="32"/>
          <w:lang w:val="en-US" w:eastAsia="zh-CN" w:bidi="ar"/>
        </w:rPr>
        <w:t>要求各责任两委全面跟踪落实及监督；</w:t>
      </w:r>
      <w:r>
        <w:rPr>
          <w:rFonts w:hint="eastAsia" w:ascii="楷体_GB2312" w:hAnsi="华文仿宋" w:eastAsia="楷体_GB2312" w:cs="楷体_GB2312"/>
          <w:b/>
          <w:bCs w:val="0"/>
          <w:color w:val="000000"/>
          <w:kern w:val="2"/>
          <w:sz w:val="32"/>
          <w:szCs w:val="32"/>
          <w:lang w:val="en-US" w:eastAsia="zh-CN" w:bidi="ar"/>
        </w:rPr>
        <w:t>二是强化意识。</w:t>
      </w:r>
      <w:r>
        <w:rPr>
          <w:rFonts w:hint="eastAsia" w:ascii="仿宋_GB2312" w:hAnsi="华文仿宋" w:eastAsia="仿宋_GB2312" w:cs="仿宋_GB2312"/>
          <w:bCs/>
          <w:color w:val="000000"/>
          <w:kern w:val="2"/>
          <w:sz w:val="32"/>
          <w:szCs w:val="32"/>
          <w:lang w:val="en-US" w:eastAsia="zh-CN" w:bidi="ar"/>
        </w:rPr>
        <w:t>明确每周整改报告，规范党组工作机制；</w:t>
      </w:r>
      <w:r>
        <w:rPr>
          <w:rFonts w:hint="eastAsia" w:ascii="楷体_GB2312" w:hAnsi="华文仿宋" w:eastAsia="楷体_GB2312" w:cs="楷体_GB2312"/>
          <w:b/>
          <w:bCs w:val="0"/>
          <w:color w:val="000000"/>
          <w:kern w:val="2"/>
          <w:sz w:val="32"/>
          <w:szCs w:val="32"/>
          <w:lang w:val="en-US" w:eastAsia="zh-CN" w:bidi="ar"/>
        </w:rPr>
        <w:t>三是建章立制。</w:t>
      </w:r>
      <w:r>
        <w:rPr>
          <w:rFonts w:hint="eastAsia" w:ascii="仿宋_GB2312" w:hAnsi="华文仿宋" w:eastAsia="仿宋_GB2312" w:cs="仿宋_GB2312"/>
          <w:bCs/>
          <w:color w:val="000000"/>
          <w:kern w:val="2"/>
          <w:sz w:val="32"/>
          <w:szCs w:val="32"/>
          <w:lang w:val="en-US" w:eastAsia="zh-CN" w:bidi="ar"/>
        </w:rPr>
        <w:t>成立了整改工作小组，组长由党总支书记担任，成员由财务、党建分管两委及工作人员组成。制订《社区党总支加强学习和工作措施》等，明确党建工作任务，落实党建工作责任。严格落实各项工作制度，规范工作行为，严明工作纪律。</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w:t>
      </w:r>
      <w:r>
        <w:rPr>
          <w:rFonts w:hint="eastAsia" w:ascii="宋体" w:hAnsi="宋体" w:eastAsia="宋体" w:cs="宋体"/>
          <w:bCs/>
          <w:color w:val="000000"/>
          <w:kern w:val="2"/>
          <w:sz w:val="32"/>
          <w:szCs w:val="32"/>
          <w:lang w:val="en-US" w:eastAsia="zh-CN" w:bidi="ar"/>
        </w:rPr>
        <w:t>聚焦贯彻落实党的路线方针政策、党中央决策部署及省委、市委、区委工作要求方面</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1.关于社区集体经营性收入单一的问题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整改进展情况：已完成整改。社区利用辖区两个新建停车场投入使用来增加社区经济创收，与社区固定资产店面出租方式双管齐下，进一步保障社区集体经济收益的稳定。</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1.关于报销手续不完整的问题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2021年4月报销款项为上级拨付，龙山社区属于代收代支，故没有居民代表大会纪要。二是2023年1月报销购置不锈钢垃圾分类亭项目已于2022年11月18日召开居民代表大会，共采购2套，已附居民代表大会会议纪要。三是对社区报账员进行谈话提醒，加强财务监管制度，规范报销手续。</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2.关于超标准报销值班补贴的问题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经核实，违规发放值班补贴已全部退回社区集体账户。二是针对相关人员组织开展财务制度与审批流程专项培训，借助案例分析、现场答疑等形式，传达学习财务相关业务知识，同时加强对值班补贴发放审核。</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3.关于资产登记不到位的问题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垃圾分类亭、茶台等资产已在2024年9月在三资管理平台上进步补录。二是对社区报账员进行谈话提醒。同时，通知开展业务培训，进一步加强工作经办人员平台监管力度，确保及时登记资产信息。</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4.关于合同签订不规范的问题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社区报账人员进行谈话提醒。二是组织开展业务培训，集中学习《泉港区农村（社区）集体资金资产资源管理规定》，要求在合同签订前，项目经办人员、财务人员需对合同内容进行审核把关，杜绝今后此类事情的发生。</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5.关于采购询价不规范的问题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整改进展情况：已完成整改。一是对报账员进行谈话提醒。二是组织开展业务培训，严格落实财务工作相关要求，规范采购询价工作制度。</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6.关于奖金发放无依据的问题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将相关表彰文件附在账目后。二是对报账员进行谈话提醒，组织社区两委重新学习绩效补贴相关政策，明确今后不再发放无依据的奖金给社区干部。</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宋体" w:hAnsi="宋体" w:eastAsia="宋体" w:cs="宋体"/>
          <w:b/>
          <w:bCs/>
          <w:kern w:val="2"/>
          <w:sz w:val="29"/>
          <w:szCs w:val="29"/>
        </w:rPr>
      </w:pPr>
      <w:r>
        <w:rPr>
          <w:rFonts w:hint="eastAsia" w:ascii="楷体_GB2312" w:hAnsi="华文仿宋" w:eastAsia="楷体_GB2312" w:cs="楷体_GB2312"/>
          <w:b/>
          <w:bCs/>
          <w:color w:val="000000"/>
          <w:kern w:val="2"/>
          <w:sz w:val="32"/>
          <w:szCs w:val="32"/>
          <w:lang w:val="en-US" w:eastAsia="zh-CN" w:bidi="ar"/>
        </w:rPr>
        <w:t>1.关于党内政治生活不严肃的问题</w:t>
      </w:r>
      <w:r>
        <w:rPr>
          <w:rFonts w:hint="eastAsia" w:ascii="宋体" w:hAnsi="宋体" w:eastAsia="宋体" w:cs="宋体"/>
          <w:b/>
          <w:bCs/>
          <w:color w:val="000000"/>
          <w:kern w:val="2"/>
          <w:sz w:val="29"/>
          <w:szCs w:val="29"/>
          <w:lang w:val="en-US" w:eastAsia="zh-CN" w:bidi="ar"/>
        </w:rPr>
        <w:t xml:space="preserve"> </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党建工作人员进行谈话提醒。二是加强党建工作人员等对组织生活会流程的学习，做好学习笔记，同时指定专人做好会前学习、谈心谈话记录、民主评议登记表等过程性材料的收集、管理。</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宋体" w:hAnsi="宋体" w:eastAsia="宋体" w:cs="宋体"/>
          <w:b/>
          <w:bCs/>
          <w:kern w:val="2"/>
          <w:sz w:val="29"/>
          <w:szCs w:val="29"/>
        </w:rPr>
      </w:pPr>
      <w:r>
        <w:rPr>
          <w:rFonts w:hint="eastAsia" w:ascii="楷体_GB2312" w:hAnsi="华文仿宋" w:eastAsia="楷体_GB2312" w:cs="楷体_GB2312"/>
          <w:b/>
          <w:bCs/>
          <w:color w:val="000000"/>
          <w:kern w:val="2"/>
          <w:sz w:val="32"/>
          <w:szCs w:val="32"/>
          <w:lang w:val="en-US" w:eastAsia="zh-CN" w:bidi="ar"/>
        </w:rPr>
        <w:t>2.关于“三会一课”制度落实不到位的问题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整改进展情况：已完成整改。严格落实“三会一课”制度，按照要求落实党员大会、支委会，已对分管党建工</w:t>
      </w:r>
      <w:r>
        <w:rPr>
          <w:rFonts w:hint="eastAsia" w:ascii="仿宋_GB2312" w:hAnsi="华文仿宋" w:eastAsia="仿宋_GB2312" w:cs="仿宋_GB2312"/>
          <w:color w:val="000000"/>
          <w:kern w:val="2"/>
          <w:sz w:val="32"/>
          <w:szCs w:val="32"/>
          <w:shd w:val="clear" w:fill="FFFFFF"/>
          <w:lang w:val="en-US" w:eastAsia="zh-CN" w:bidi="ar"/>
        </w:rPr>
        <w:t>作</w:t>
      </w:r>
      <w:r>
        <w:rPr>
          <w:rFonts w:hint="eastAsia" w:ascii="仿宋_GB2312" w:hAnsi="华文仿宋" w:eastAsia="仿宋_GB2312" w:cs="仿宋_GB2312"/>
          <w:color w:val="000000"/>
          <w:kern w:val="2"/>
          <w:sz w:val="32"/>
          <w:szCs w:val="32"/>
          <w:lang w:val="en-US" w:eastAsia="zh-CN" w:bidi="ar"/>
        </w:rPr>
        <w:t>社区干部、党小组负责人进行谈话提醒，督促其按照要求每月组织召开党小组会，并做好相关会议记录。</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宋体" w:hAnsi="宋体" w:eastAsia="宋体" w:cs="宋体"/>
          <w:b/>
          <w:bCs/>
          <w:kern w:val="2"/>
          <w:sz w:val="29"/>
          <w:szCs w:val="29"/>
        </w:rPr>
      </w:pPr>
      <w:r>
        <w:rPr>
          <w:rFonts w:hint="eastAsia" w:ascii="楷体_GB2312" w:hAnsi="华文仿宋" w:eastAsia="楷体_GB2312" w:cs="楷体_GB2312"/>
          <w:b/>
          <w:bCs/>
          <w:color w:val="000000"/>
          <w:kern w:val="2"/>
          <w:sz w:val="32"/>
          <w:szCs w:val="32"/>
          <w:lang w:val="en-US" w:eastAsia="zh-CN" w:bidi="ar"/>
        </w:rPr>
        <w:t>3.关于流动党员管理不到位的问题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整改进展情况：已完成整改。一是针对已经摸排出的但未登记在册的流动党员，逐一进行联系，了解未登记的原因，社区流动党员变化大，大部分</w:t>
      </w:r>
      <w:r>
        <w:rPr>
          <w:rFonts w:hint="eastAsia" w:ascii="仿宋_GB2312" w:hAnsi="华文仿宋" w:eastAsia="仿宋_GB2312" w:cs="仿宋_GB2312"/>
          <w:color w:val="000000"/>
          <w:kern w:val="2"/>
          <w:sz w:val="32"/>
          <w:szCs w:val="32"/>
          <w:shd w:val="clear" w:fill="FFFFFF"/>
          <w:lang w:val="en-US" w:eastAsia="zh-CN" w:bidi="ar"/>
        </w:rPr>
        <w:t>已都</w:t>
      </w:r>
      <w:r>
        <w:rPr>
          <w:rFonts w:hint="eastAsia" w:ascii="仿宋_GB2312" w:hAnsi="华文仿宋" w:eastAsia="仿宋_GB2312" w:cs="仿宋_GB2312"/>
          <w:color w:val="000000"/>
          <w:kern w:val="2"/>
          <w:sz w:val="32"/>
          <w:szCs w:val="32"/>
          <w:lang w:val="en-US" w:eastAsia="zh-CN" w:bidi="ar"/>
        </w:rPr>
        <w:t>返回，其中三名在外务工党员都已登记入册管理。二是对于因故暂时无法返回的流动党员，我们已通过包组、网格中心、电话、网络等方式进行登记，确保他们的信息得到及时更新。</w:t>
      </w:r>
    </w:p>
    <w:p>
      <w:pPr>
        <w:keepNext w:val="0"/>
        <w:keepLines w:val="0"/>
        <w:widowControl w:val="0"/>
        <w:suppressLineNumbers w:val="0"/>
        <w:spacing w:before="0" w:beforeAutospacing="0" w:after="0" w:afterAutospacing="0" w:line="548" w:lineRule="exact"/>
        <w:ind w:left="0" w:right="0" w:firstLine="643" w:firstLineChars="200"/>
        <w:jc w:val="left"/>
        <w:rPr>
          <w:rFonts w:hint="eastAsia" w:ascii="宋体" w:hAnsi="宋体" w:eastAsia="宋体" w:cs="宋体"/>
          <w:b/>
          <w:bCs/>
          <w:kern w:val="2"/>
          <w:sz w:val="29"/>
          <w:szCs w:val="29"/>
        </w:rPr>
      </w:pPr>
      <w:r>
        <w:rPr>
          <w:rFonts w:hint="eastAsia" w:ascii="楷体_GB2312" w:hAnsi="华文仿宋" w:eastAsia="楷体_GB2312" w:cs="楷体_GB2312"/>
          <w:b/>
          <w:bCs/>
          <w:color w:val="000000"/>
          <w:kern w:val="2"/>
          <w:sz w:val="32"/>
          <w:szCs w:val="32"/>
          <w:lang w:val="en-US" w:eastAsia="zh-CN" w:bidi="ar"/>
        </w:rPr>
        <w:t>4.关于党员“三诺”工作开展不够扎实的问题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华文仿宋" w:hAnsi="华文仿宋" w:eastAsia="黑体" w:cs="华文仿宋"/>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整改进展情况：已整改完成。严格按照要求为社区全体党员制定践诺工作台账，按照每月党员承诺内容完成对应践诺情况进行填写，为评诺工作奠定基础，确保“三诺”工作每个环节都不落下。</w:t>
      </w:r>
    </w:p>
    <w:p>
      <w:pPr>
        <w:keepNext w:val="0"/>
        <w:keepLines w:val="0"/>
        <w:widowControl w:val="0"/>
        <w:suppressLineNumbers w:val="0"/>
        <w:spacing w:before="0" w:beforeAutospacing="0" w:after="0" w:afterAutospacing="0" w:line="548" w:lineRule="exact"/>
        <w:ind w:left="0" w:right="0" w:firstLine="640" w:firstLineChars="200"/>
        <w:jc w:val="left"/>
        <w:rPr>
          <w:rFonts w:hint="eastAsia" w:ascii="仿宋" w:hAnsi="仿宋" w:eastAsia="仿宋"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针对巡察反馈问题、移交的信访反映，按照监督执纪“四种形态”共对3名相关责任人作出处理，其中，给予批评教育1人，谈话提醒2人。</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华文仿宋" w:hAnsi="华文仿宋" w:eastAsia="黑体" w:cs="黑体"/>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无。</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 w:hAnsi="仿宋" w:eastAsia="仿宋" w:cs="仿宋"/>
          <w:color w:val="000000"/>
          <w:kern w:val="2"/>
          <w:sz w:val="32"/>
          <w:szCs w:val="32"/>
        </w:rPr>
      </w:pPr>
      <w:r>
        <w:rPr>
          <w:rFonts w:hint="eastAsia" w:ascii="仿宋_GB2312" w:hAnsi="华文仿宋" w:eastAsia="仿宋_GB2312" w:cs="仿宋_GB2312"/>
          <w:color w:val="000000"/>
          <w:kern w:val="2"/>
          <w:sz w:val="32"/>
          <w:szCs w:val="32"/>
          <w:lang w:val="en-US" w:eastAsia="zh-CN" w:bidi="ar"/>
        </w:rPr>
        <w:t>经过几个月的集中整改，我们也清醒地认识到，整改工作离区委巡察的要求和居民群众的期待还有一定的差距，党风廉政建设任重而道远，作风建设永远在路上。社区将以本次巡察整改为契机，进一步提高政治站位，强化政治担当，团结带领龙山社区干部及工作人员，通过开展社区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142B7"/>
    <w:rsid w:val="35434159"/>
    <w:rsid w:val="61C1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2025-03-03T09:40:00Z</dcterms:created>
  <dc:creator>qzwb</dc:creator>
  <cp:lastModifiedBy>qzwb</cp:lastModifiedBy>
  <dcterms:modified xsi:type="dcterms:W3CDTF">2025-03-03T09:40:40Z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D7C4EA79371F4E5EB9AAAF0C7081FCCF</vt:lpwstr>
  </property>
</Properties>
</file>