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both"/>
        <w:rPr>
          <w:rFonts w:hint="eastAsia" w:ascii="黑体" w:hAnsi="黑体" w:eastAsia="黑体"/>
          <w:color w:val="auto"/>
          <w:highlight w:val="none"/>
          <w:lang w:val="en-US" w:eastAsia="zh-CN"/>
        </w:rPr>
      </w:pPr>
      <w:r>
        <w:rPr>
          <w:rFonts w:hint="eastAsia" w:ascii="黑体" w:hAnsi="黑体" w:eastAsia="黑体"/>
          <w:color w:val="auto"/>
          <w:highlight w:val="none"/>
          <w:lang w:val="en-US" w:eastAsia="zh-CN"/>
        </w:rPr>
        <w:t>附件3</w:t>
      </w:r>
    </w:p>
    <w:p>
      <w:pPr>
        <w:spacing w:line="580" w:lineRule="exact"/>
        <w:ind w:left="0" w:leftChars="0" w:firstLine="0" w:firstLineChars="0"/>
        <w:jc w:val="both"/>
        <w:rPr>
          <w:rFonts w:hint="default" w:ascii="黑体" w:hAnsi="黑体" w:eastAsia="黑体"/>
          <w:color w:val="auto"/>
          <w:highlight w:val="none"/>
          <w:lang w:val="en-US" w:eastAsia="zh-CN"/>
        </w:rPr>
      </w:pPr>
    </w:p>
    <w:p>
      <w:pPr>
        <w:spacing w:line="570" w:lineRule="exact"/>
        <w:ind w:firstLine="0" w:firstLineChars="0"/>
        <w:jc w:val="center"/>
        <w:rPr>
          <w:rFonts w:hint="eastAsia" w:ascii="方正小标宋简体" w:eastAsia="方正小标宋简体"/>
          <w:color w:val="auto"/>
          <w:sz w:val="44"/>
          <w:szCs w:val="44"/>
          <w:highlight w:val="none"/>
        </w:rPr>
      </w:pPr>
      <w:bookmarkStart w:id="1" w:name="_GoBack"/>
      <w:r>
        <w:rPr>
          <w:rFonts w:hint="eastAsia" w:ascii="方正小标宋简体" w:eastAsia="方正小标宋简体"/>
          <w:color w:val="auto"/>
          <w:sz w:val="44"/>
          <w:szCs w:val="44"/>
          <w:highlight w:val="none"/>
        </w:rPr>
        <w:t>关于落实区委巡察一组对郭厝村反馈意见</w:t>
      </w:r>
    </w:p>
    <w:p>
      <w:pPr>
        <w:spacing w:line="570" w:lineRule="exact"/>
        <w:ind w:firstLine="0" w:firstLineChars="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整改进展情况的报告</w:t>
      </w:r>
    </w:p>
    <w:bookmarkEnd w:id="1"/>
    <w:p>
      <w:pPr>
        <w:pStyle w:val="2"/>
        <w:jc w:val="both"/>
        <w:rPr>
          <w:rFonts w:hint="eastAsia"/>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eastAsia="仿宋_GB2312"/>
          <w:color w:val="auto"/>
          <w:highlight w:val="none"/>
          <w:lang w:eastAsia="zh-CN"/>
        </w:rPr>
      </w:pPr>
      <w:r>
        <w:rPr>
          <w:rFonts w:hint="eastAsia" w:ascii="仿宋_GB2312" w:hAnsi="仿宋_GB2312" w:eastAsia="仿宋_GB2312" w:cs="仿宋_GB2312"/>
          <w:color w:val="auto"/>
          <w:highlight w:val="none"/>
        </w:rPr>
        <w:t>根据区委巡察工作统一部署，</w:t>
      </w:r>
      <w:r>
        <w:rPr>
          <w:rFonts w:hint="eastAsia" w:ascii="仿宋_GB2312" w:hAnsi="仿宋_GB2312" w:eastAsia="仿宋_GB2312" w:cs="仿宋_GB2312"/>
          <w:color w:val="auto"/>
          <w:highlight w:val="none"/>
          <w:lang w:val="en-US" w:eastAsia="zh-CN"/>
        </w:rPr>
        <w:t>2023年</w:t>
      </w:r>
      <w:r>
        <w:rPr>
          <w:rFonts w:hint="eastAsia" w:ascii="仿宋_GB2312" w:hAnsi="仿宋_GB2312" w:eastAsia="仿宋_GB2312" w:cs="仿宋_GB2312"/>
          <w:color w:val="auto"/>
          <w:spacing w:val="8"/>
          <w:highlight w:val="none"/>
          <w:lang w:val="en-US" w:eastAsia="zh-CN"/>
        </w:rPr>
        <w:t>6</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13</w:t>
      </w:r>
      <w:r>
        <w:rPr>
          <w:rFonts w:hint="eastAsia" w:ascii="仿宋_GB2312" w:hAnsi="仿宋_GB2312" w:eastAsia="仿宋_GB2312" w:cs="仿宋_GB2312"/>
          <w:color w:val="auto"/>
          <w:w w:val="102"/>
          <w:highlight w:val="none"/>
        </w:rPr>
        <w:t>日至</w:t>
      </w:r>
      <w:r>
        <w:rPr>
          <w:rFonts w:hint="eastAsia" w:ascii="仿宋_GB2312" w:hAnsi="仿宋_GB2312" w:eastAsia="仿宋_GB2312" w:cs="仿宋_GB2312"/>
          <w:color w:val="auto"/>
          <w:w w:val="102"/>
          <w:highlight w:val="none"/>
          <w:lang w:val="en-US" w:eastAsia="zh-CN"/>
        </w:rPr>
        <w:t>8</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24</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，区委巡察</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组对</w:t>
      </w:r>
      <w:r>
        <w:rPr>
          <w:rFonts w:hint="eastAsia" w:ascii="仿宋_GB2312" w:hAnsi="仿宋_GB2312" w:eastAsia="仿宋_GB2312" w:cs="仿宋_GB2312"/>
          <w:color w:val="auto"/>
          <w:highlight w:val="none"/>
          <w:lang w:val="en-US" w:eastAsia="zh-CN"/>
        </w:rPr>
        <w:t>郭厝</w:t>
      </w:r>
      <w:r>
        <w:rPr>
          <w:rFonts w:hint="eastAsia" w:ascii="仿宋_GB2312" w:hAnsi="仿宋_GB2312" w:eastAsia="仿宋_GB2312" w:cs="仿宋_GB2312"/>
          <w:color w:val="auto"/>
          <w:highlight w:val="none"/>
        </w:rPr>
        <w:t>村开展了巡察。</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27</w:t>
      </w:r>
      <w:r>
        <w:rPr>
          <w:rFonts w:hint="eastAsia" w:ascii="仿宋_GB2312" w:hAnsi="仿宋_GB2312" w:eastAsia="仿宋_GB2312" w:cs="仿宋_GB2312"/>
          <w:color w:val="auto"/>
          <w:highlight w:val="none"/>
        </w:rPr>
        <w:t>日，反馈了巡察意见</w:t>
      </w:r>
      <w:r>
        <w:rPr>
          <w:rFonts w:hint="eastAsia" w:ascii="宋体" w:hAnsi="宋体" w:eastAsia="仿宋_GB2312" w:cs="宋体"/>
          <w:color w:val="auto"/>
          <w:kern w:val="0"/>
          <w:highlight w:val="none"/>
        </w:rPr>
        <w:t>。按照党务公开原则和巡察工作有关要求，现将巡察整改进展情况予以公布</w:t>
      </w:r>
      <w:r>
        <w:rPr>
          <w:rFonts w:hint="eastAsia" w:ascii="宋体" w:hAnsi="宋体" w:eastAsia="仿宋_GB2312" w:cs="宋体"/>
          <w:color w:val="auto"/>
          <w:kern w:val="0"/>
          <w:highlight w:val="none"/>
          <w:lang w:eastAsia="zh-CN"/>
        </w:rPr>
        <w:t>。</w:t>
      </w:r>
    </w:p>
    <w:p>
      <w:pPr>
        <w:spacing w:line="570" w:lineRule="exact"/>
        <w:ind w:firstLine="640"/>
        <w:jc w:val="both"/>
        <w:rPr>
          <w:rFonts w:hint="eastAsia" w:ascii="仿宋_GB2312" w:hAnsi="仿宋_GB2312" w:eastAsia="仿宋_GB2312" w:cs="仿宋_GB2312"/>
          <w:color w:val="auto"/>
          <w:highlight w:val="none"/>
        </w:rPr>
      </w:pPr>
      <w:r>
        <w:rPr>
          <w:rFonts w:eastAsia="黑体"/>
          <w:color w:val="auto"/>
          <w:highlight w:val="none"/>
        </w:rPr>
        <w:t>一、</w:t>
      </w:r>
      <w:r>
        <w:rPr>
          <w:rFonts w:hint="eastAsia" w:eastAsia="黑体"/>
          <w:color w:val="auto"/>
          <w:highlight w:val="none"/>
        </w:rPr>
        <w:t>加强对巡察整改的组织领导情况</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（一）提高思想认识。</w:t>
      </w:r>
      <w:r>
        <w:rPr>
          <w:rFonts w:hint="eastAsia" w:ascii="仿宋_GB2312" w:hAnsi="仿宋_GB2312" w:eastAsia="仿宋_GB2312" w:cs="仿宋_GB2312"/>
          <w:color w:val="auto"/>
          <w:highlight w:val="none"/>
          <w:lang w:val="en-US" w:eastAsia="zh-CN"/>
        </w:rPr>
        <w:t>郭厝</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将巡察整改作为重大政治任务，专题部署、研究和推进整改落实工作，以最坚决最有力的举措抓好整改落实。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（二）压实整改责任。</w:t>
      </w:r>
      <w:r>
        <w:rPr>
          <w:rFonts w:hint="eastAsia" w:ascii="仿宋_GB2312" w:hAnsi="仿宋_GB2312" w:eastAsia="仿宋_GB2312" w:cs="仿宋_GB2312"/>
          <w:color w:val="auto"/>
          <w:highlight w:val="none"/>
        </w:rPr>
        <w:t>严格按照“原因找准，责任厘清，措施定实，整改到位”的要求，明确时间节点，分解压实责任，逐项核实、逐项销号，确保巡察反馈问题整改落实。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（三）强化推进举措。</w:t>
      </w:r>
      <w:r>
        <w:rPr>
          <w:rFonts w:hint="eastAsia" w:ascii="仿宋_GB2312" w:hAnsi="仿宋_GB2312" w:eastAsia="仿宋_GB2312" w:cs="仿宋_GB2312"/>
          <w:color w:val="auto"/>
          <w:highlight w:val="none"/>
        </w:rPr>
        <w:t>坚决落实巡察整改主体责任，立说立行、即行即改，定期汇报整改进度、整改计划和存在困难，确保条条有整改、事事有回音、件件有着落。</w:t>
      </w:r>
    </w:p>
    <w:p>
      <w:pPr>
        <w:spacing w:line="570" w:lineRule="exact"/>
        <w:ind w:firstLine="640"/>
        <w:jc w:val="both"/>
        <w:rPr>
          <w:rFonts w:eastAsia="黑体"/>
          <w:color w:val="auto"/>
          <w:highlight w:val="none"/>
        </w:rPr>
      </w:pPr>
      <w:r>
        <w:rPr>
          <w:rFonts w:eastAsia="黑体"/>
          <w:color w:val="auto"/>
          <w:highlight w:val="none"/>
        </w:rPr>
        <w:t>二、巡察反馈问题的整改进展情况</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一</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聚焦贯彻落实党的路线方针政策、党中央决策部署及省委、市委、区委工作要求方面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郭厝村回族文化展示馆管理不到位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整改进展情况：建立</w:t>
      </w:r>
      <w:r>
        <w:rPr>
          <w:rFonts w:hint="eastAsia" w:ascii="仿宋_GB2312" w:hAnsi="仿宋_GB2312" w:eastAsia="仿宋_GB2312" w:cs="仿宋_GB2312"/>
          <w:color w:val="auto"/>
          <w:sz w:val="32"/>
          <w:szCs w:val="32"/>
          <w:highlight w:val="none"/>
          <w:lang w:val="en-US" w:eastAsia="zh-CN"/>
        </w:rPr>
        <w:t>郭厝回族文化展示馆管理制度，已完善日值班制度，做好日常卫生管理及利用周末、节假日开展活动。</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访民情工作落实不到位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督促村级纪检委员、廉情监督员严格按照访民情工作要求，落实月入户走访，及时滚动入户走访台账。</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二</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聚焦群众身边腐败问题和不正之风方面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lang w:eastAsia="zh-CN"/>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lang w:eastAsia="zh-CN"/>
        </w:rPr>
        <w:t>项目实施不规范，工程监管存在漏洞</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（1）肢解拆分项目，规避招投标或询价</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现已组织村两委学习三资管理相关知识2次，重申各类文件规定，严格依照规定执行，进一步规范我村工程招投标程序。</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（2）工程项目支付凭证附件不齐全。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宋体" w:hAnsi="宋体" w:eastAsia="仿宋_GB2312" w:cs="Times New Roman"/>
          <w:color w:val="auto"/>
          <w:highlight w:val="none"/>
          <w:lang w:eastAsia="zh-CN"/>
        </w:rPr>
        <w:t>已按照要求补齐相关项目工程量清单及验收单等资料，并重申财经纪律</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（3）履约保证金管理不到位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已补齐相关项目竣工验收资料。并重申财经纪律，杜绝工程履约保证金缴交方面出现问题。</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（4）超标准支付工程招标代理、造价咨询、结算审核费</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整改进展情况：组织村两委加强学习项目工程建设相关文件精神及三资管理各项指标要求，现已严格按照相关比例标准执行，避免此类情况的发生。并</w:t>
      </w:r>
      <w:r>
        <w:rPr>
          <w:rFonts w:hint="eastAsia" w:ascii="仿宋_GB2312" w:hAnsi="仿宋_GB2312" w:eastAsia="仿宋_GB2312" w:cs="仿宋_GB2312"/>
          <w:color w:val="auto"/>
          <w:sz w:val="32"/>
          <w:szCs w:val="32"/>
          <w:highlight w:val="none"/>
          <w:lang w:val="en-US" w:eastAsia="zh-CN"/>
        </w:rPr>
        <w:t>召开村委会会议，</w:t>
      </w:r>
      <w:r>
        <w:rPr>
          <w:rFonts w:hint="eastAsia" w:ascii="仿宋_GB2312" w:hAnsi="仿宋_GB2312" w:eastAsia="仿宋_GB2312" w:cs="仿宋_GB2312"/>
          <w:highlight w:val="none"/>
          <w:lang w:eastAsia="zh-CN"/>
        </w:rPr>
        <w:t>对</w:t>
      </w:r>
      <w:r>
        <w:rPr>
          <w:rFonts w:hint="eastAsia" w:ascii="仿宋_GB2312" w:hAnsi="仿宋_GB2312" w:eastAsia="仿宋_GB2312" w:cs="仿宋_GB2312"/>
          <w:highlight w:val="none"/>
          <w:lang w:val="en-US" w:eastAsia="zh-CN"/>
        </w:rPr>
        <w:t>3位</w:t>
      </w:r>
      <w:r>
        <w:rPr>
          <w:rFonts w:hint="eastAsia" w:ascii="仿宋_GB2312" w:hAnsi="仿宋_GB2312" w:eastAsia="仿宋_GB2312" w:cs="仿宋_GB2312"/>
          <w:highlight w:val="none"/>
          <w:lang w:eastAsia="zh-CN"/>
        </w:rPr>
        <w:t>相关责任人</w:t>
      </w:r>
      <w:r>
        <w:rPr>
          <w:rFonts w:hint="eastAsia" w:ascii="仿宋_GB2312" w:hAnsi="仿宋_GB2312" w:eastAsia="仿宋_GB2312" w:cs="仿宋_GB2312"/>
          <w:highlight w:val="none"/>
          <w:lang w:val="en-US" w:eastAsia="zh-CN"/>
        </w:rPr>
        <w:t>进行通报批评</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（5）项目建设管理制度执行不到位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加强组织村两委干部学习项目建设各项制度、流程，严格按照合同规定抓好项目建设。</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（6）项目建设、物资采购存在虚假询价</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整改进展情况：组织学习三资管理相关知识，规范项目建设、物资采购三家询价程序。并</w:t>
      </w:r>
      <w:r>
        <w:rPr>
          <w:rFonts w:hint="eastAsia" w:ascii="仿宋_GB2312" w:hAnsi="仿宋_GB2312" w:eastAsia="仿宋_GB2312" w:cs="仿宋_GB2312"/>
          <w:color w:val="auto"/>
          <w:sz w:val="32"/>
          <w:szCs w:val="32"/>
          <w:highlight w:val="none"/>
          <w:lang w:val="en-US" w:eastAsia="zh-CN"/>
        </w:rPr>
        <w:t>召开村委会会议，</w:t>
      </w:r>
      <w:r>
        <w:rPr>
          <w:rFonts w:hint="eastAsia" w:ascii="仿宋_GB2312" w:hAnsi="仿宋_GB2312" w:eastAsia="仿宋_GB2312" w:cs="仿宋_GB2312"/>
          <w:highlight w:val="none"/>
          <w:lang w:eastAsia="zh-CN"/>
        </w:rPr>
        <w:t>对</w:t>
      </w:r>
      <w:r>
        <w:rPr>
          <w:rFonts w:hint="eastAsia" w:ascii="仿宋_GB2312" w:hAnsi="仿宋_GB2312" w:eastAsia="仿宋_GB2312" w:cs="仿宋_GB2312"/>
          <w:highlight w:val="none"/>
          <w:lang w:val="en-US" w:eastAsia="zh-CN"/>
        </w:rPr>
        <w:t>3位</w:t>
      </w:r>
      <w:r>
        <w:rPr>
          <w:rFonts w:hint="eastAsia" w:ascii="仿宋_GB2312" w:hAnsi="仿宋_GB2312" w:eastAsia="仿宋_GB2312" w:cs="仿宋_GB2312"/>
          <w:highlight w:val="none"/>
          <w:lang w:eastAsia="zh-CN"/>
        </w:rPr>
        <w:t>相关责任人</w:t>
      </w:r>
      <w:r>
        <w:rPr>
          <w:rFonts w:hint="eastAsia" w:ascii="仿宋_GB2312" w:hAnsi="仿宋_GB2312" w:eastAsia="仿宋_GB2312" w:cs="仿宋_GB2312"/>
          <w:highlight w:val="none"/>
          <w:lang w:val="en-US" w:eastAsia="zh-CN"/>
        </w:rPr>
        <w:t>进行通报批评</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（7）先采购后报批</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现已成立询价领导小组，并已组织学习三资管理相关知识，规范项目建设、物资采购等相关工作，严格落实采购等流程办理。</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（8）未按规定购买服务</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我村已严格按照“三资管理”规定落实购买服务，按规定进入镇村集体公共资源交易中心交易。</w:t>
      </w:r>
      <w:bookmarkStart w:id="0" w:name="hmcheck_d2bb179076344ad99aa14e5997c3a90b"/>
      <w:r>
        <w:rPr>
          <w:rFonts w:hint="eastAsia" w:ascii="仿宋_GB2312" w:hAnsi="仿宋_GB2312" w:eastAsia="仿宋_GB2312" w:cs="仿宋_GB2312"/>
          <w:color w:val="auto"/>
          <w:sz w:val="32"/>
          <w:szCs w:val="32"/>
          <w:highlight w:val="none"/>
          <w:shd w:val="clear" w:fill="FFAFAA"/>
          <w:lang w:val="en-US" w:eastAsia="zh-CN"/>
        </w:rPr>
        <w:t>同时已</w:t>
      </w:r>
      <w:bookmarkEnd w:id="0"/>
      <w:r>
        <w:rPr>
          <w:rFonts w:hint="eastAsia" w:ascii="仿宋_GB2312" w:hAnsi="仿宋_GB2312" w:eastAsia="仿宋_GB2312" w:cs="仿宋_GB2312"/>
          <w:color w:val="auto"/>
          <w:sz w:val="32"/>
          <w:szCs w:val="32"/>
          <w:highlight w:val="none"/>
          <w:lang w:val="en-US" w:eastAsia="zh-CN"/>
        </w:rPr>
        <w:t>加强组织学习项目建设各项流程，规范签订合同。</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（9）设计费占比偏高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加强组织学习项目建设各项流程，按规定要求进行三家询价，并依规进入镇村集体公共资源交易中心交易。现已严格按照相关比例标准执行，避免此类情况的发生。</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村集体资源资产处置不规范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（1）租金未及时、未足额入账</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highlight w:val="none"/>
          <w:lang w:eastAsia="zh-CN"/>
        </w:rPr>
        <w:t>相关情况已整改到位</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（2）土地未公开竞租</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组织学习土地出租管理办法及相关出租业务知识，严格落实公开竞租程序，规范土地出租管理。</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（3）发包合同不规范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按要求规范签订合同，并附具租用地块地形图、宗地图等材料，发包合同均在2022年12月31日到期。</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村级财务管理不规范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（1）资金拨付审核不严谨，部分附件存在涂改造假痕迹</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规范资金拨付票据填写，我村现已认真填写《泉港区村集体公共资源集中交易申请表》，杜绝此类情况的再次发生。</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（2）支付凭证附件不齐全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我村已建立物资出库相关台账，现已对村两委等相关人员做好财经审核制度的培训，村级报账人员严格做好审核把关，并已补齐相关支付凭证。</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4.</w:t>
      </w:r>
      <w:r>
        <w:rPr>
          <w:rFonts w:hint="eastAsia" w:ascii="楷体_GB2312" w:hAnsi="楷体" w:eastAsia="楷体_GB2312"/>
          <w:b/>
          <w:color w:val="auto"/>
          <w:sz w:val="32"/>
          <w:szCs w:val="32"/>
          <w:highlight w:val="none"/>
        </w:rPr>
        <w:t>“四风”问题屡禁不绝</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（1）重复发放补贴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严格按照值班制度要求，做好排班。现已督促追回重复发放的补贴已及时追回入账。</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（2）值班人员安排与实际不符</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严格按照值班制度要求，合理安排值班人员，规范落实值班制度。</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（三）</w:t>
      </w:r>
      <w:r>
        <w:rPr>
          <w:rFonts w:hint="eastAsia" w:ascii="宋体" w:hAnsi="宋体" w:eastAsia="宋体" w:cs="宋体"/>
          <w:bCs/>
          <w:color w:val="auto"/>
          <w:sz w:val="32"/>
          <w:szCs w:val="32"/>
          <w:highlight w:val="none"/>
        </w:rPr>
        <w:t>聚焦基层党组织领导班子和干部队伍建设方面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民主程序执行不到位</w:t>
      </w:r>
    </w:p>
    <w:p>
      <w:pPr>
        <w:keepNext w:val="0"/>
        <w:keepLines w:val="0"/>
        <w:pageBreakBefore w:val="0"/>
        <w:kinsoku/>
        <w:wordWrap/>
        <w:overflowPunct/>
        <w:topLinePunct w:val="0"/>
        <w:autoSpaceDN/>
        <w:bidi w:val="0"/>
        <w:spacing w:line="600" w:lineRule="exact"/>
        <w:ind w:firstLine="64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组织村两委学习四议两公开制度，严格按照四议两公开制度，抓好重大事项事前提交会议讨论。</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党建材料抄袭应付现象严重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加强组织两委干部学习理论知识，提升自身的综合素质。督促两委班子成员认真对照工作实际开展当年度组织生活会，做好工作汇报和问题剖析，并对班子和班子成员</w:t>
      </w:r>
      <w:r>
        <w:rPr>
          <w:rFonts w:hint="eastAsia" w:ascii="仿宋_GB2312" w:eastAsia="仿宋_GB2312"/>
          <w:color w:val="auto"/>
          <w:sz w:val="32"/>
          <w:szCs w:val="32"/>
          <w:highlight w:val="none"/>
        </w:rPr>
        <w:t>对照检视材料内容</w:t>
      </w:r>
      <w:r>
        <w:rPr>
          <w:rFonts w:hint="eastAsia" w:ascii="仿宋_GB2312" w:eastAsia="仿宋_GB2312"/>
          <w:color w:val="auto"/>
          <w:sz w:val="32"/>
          <w:szCs w:val="32"/>
          <w:highlight w:val="none"/>
          <w:lang w:eastAsia="zh-CN"/>
        </w:rPr>
        <w:t>进行检查。</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“三会一课”制度落实不到位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组织支委会班子加强学习“三会一课”制度，要求参会人员积极做好交流研讨，规范“三会一课”制度。</w:t>
      </w:r>
    </w:p>
    <w:p>
      <w:pPr>
        <w:spacing w:line="570" w:lineRule="exact"/>
        <w:ind w:firstLine="64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经过一段时间的集中整改，各项工作均取得一定的成果成效。接下来，</w:t>
      </w:r>
      <w:r>
        <w:rPr>
          <w:rFonts w:hint="eastAsia" w:ascii="仿宋_GB2312" w:hAnsi="仿宋_GB2312" w:eastAsia="仿宋_GB2312" w:cs="仿宋_GB2312"/>
          <w:color w:val="auto"/>
          <w:highlight w:val="none"/>
          <w:lang w:val="en-US" w:eastAsia="zh-CN"/>
        </w:rPr>
        <w:t>郭厝</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将结合巡察工作实践，全面排查、全面整改，及时建立健全制度，全面巩固整改成果</w:t>
      </w:r>
      <w:r>
        <w:rPr>
          <w:rFonts w:hint="eastAsia" w:ascii="仿宋_GB2312" w:hAnsi="仿宋_GB2312" w:eastAsia="仿宋_GB2312" w:cs="仿宋_GB2312"/>
          <w:color w:val="auto"/>
          <w:highlight w:val="none"/>
          <w:lang w:eastAsia="zh-CN"/>
        </w:rPr>
        <w:t>，切实把整改成果转化体现到</w:t>
      </w:r>
      <w:r>
        <w:rPr>
          <w:rFonts w:hint="eastAsia" w:ascii="仿宋_GB2312" w:hAnsi="仿宋_GB2312" w:eastAsia="仿宋_GB2312" w:cs="仿宋_GB2312"/>
          <w:color w:val="auto"/>
          <w:highlight w:val="none"/>
          <w:lang w:val="en-US" w:eastAsia="zh-CN"/>
        </w:rPr>
        <w:t>改革促进发展</w:t>
      </w:r>
      <w:r>
        <w:rPr>
          <w:rFonts w:hint="eastAsia" w:ascii="仿宋_GB2312" w:hAnsi="仿宋_GB2312" w:eastAsia="仿宋_GB2312" w:cs="仿宋_GB2312"/>
          <w:color w:val="auto"/>
          <w:highlight w:val="none"/>
          <w:lang w:eastAsia="zh-CN"/>
        </w:rPr>
        <w:t>工作中。</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cols w:space="720" w:num="1"/>
      <w:docGrid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20" w:leftChars="100" w:right="320" w:rightChars="100" w:firstLine="0" w:firstLineChars="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7"/>
        <w:rFonts w:hint="eastAsia" w:ascii="仿宋_GB2312" w:hAnsi="仿宋_GB2312" w:eastAsia="仿宋_GB2312" w:cs="仿宋_GB2312"/>
        <w:sz w:val="28"/>
        <w:szCs w:val="28"/>
      </w:rPr>
      <w:t xml:space="preserve"> —</w:t>
    </w:r>
  </w:p>
  <w:p>
    <w:pPr>
      <w:pStyle w:val="3"/>
      <w:ind w:right="360" w:firstLine="360"/>
      <w:rPr>
        <w:rFonts w:hint="eastAsia" w:ascii="仿宋_GB2312" w:hAnsi="仿宋_GB2312" w:eastAsia="仿宋_GB2312" w:cs="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IyZDViY2YyOGFkNjYyN2ZkZDhkYjRjYzk2ZDcifQ=="/>
  </w:docVars>
  <w:rsids>
    <w:rsidRoot w:val="2C363C3E"/>
    <w:rsid w:val="023B48CB"/>
    <w:rsid w:val="096E6DCF"/>
    <w:rsid w:val="09BC05EC"/>
    <w:rsid w:val="0A6E9449"/>
    <w:rsid w:val="0AB37262"/>
    <w:rsid w:val="0EB4604E"/>
    <w:rsid w:val="1041184B"/>
    <w:rsid w:val="1CA7312D"/>
    <w:rsid w:val="1FC2B643"/>
    <w:rsid w:val="1FFFD43B"/>
    <w:rsid w:val="211A5ECC"/>
    <w:rsid w:val="24C96055"/>
    <w:rsid w:val="2BE43549"/>
    <w:rsid w:val="2C363C3E"/>
    <w:rsid w:val="2FDF434A"/>
    <w:rsid w:val="30B02311"/>
    <w:rsid w:val="30EB660A"/>
    <w:rsid w:val="323A2BEF"/>
    <w:rsid w:val="35D541A0"/>
    <w:rsid w:val="37546D06"/>
    <w:rsid w:val="3AF60C8F"/>
    <w:rsid w:val="3B7A739C"/>
    <w:rsid w:val="3C4B7CA5"/>
    <w:rsid w:val="3D3F6B30"/>
    <w:rsid w:val="3DFED630"/>
    <w:rsid w:val="3EC75ED3"/>
    <w:rsid w:val="3EFFDE3C"/>
    <w:rsid w:val="3F2BBDD0"/>
    <w:rsid w:val="3FCC72D5"/>
    <w:rsid w:val="3FDB4DD9"/>
    <w:rsid w:val="3FF12470"/>
    <w:rsid w:val="44803E42"/>
    <w:rsid w:val="46FF528A"/>
    <w:rsid w:val="471075B3"/>
    <w:rsid w:val="4EC229A9"/>
    <w:rsid w:val="52330933"/>
    <w:rsid w:val="55DFFCC5"/>
    <w:rsid w:val="56C79230"/>
    <w:rsid w:val="584C2108"/>
    <w:rsid w:val="58846D03"/>
    <w:rsid w:val="5F4EFF93"/>
    <w:rsid w:val="5F7701A1"/>
    <w:rsid w:val="647C17D8"/>
    <w:rsid w:val="67374B17"/>
    <w:rsid w:val="67BE2561"/>
    <w:rsid w:val="6A977FBE"/>
    <w:rsid w:val="6B266E3B"/>
    <w:rsid w:val="6B7DFA32"/>
    <w:rsid w:val="6E3B0494"/>
    <w:rsid w:val="6FE75E83"/>
    <w:rsid w:val="72FF8524"/>
    <w:rsid w:val="76FF0C2F"/>
    <w:rsid w:val="779F36F9"/>
    <w:rsid w:val="77EFC04E"/>
    <w:rsid w:val="78E53AE8"/>
    <w:rsid w:val="7A223EAD"/>
    <w:rsid w:val="7BCDE501"/>
    <w:rsid w:val="7DCF41C5"/>
    <w:rsid w:val="7DFBA408"/>
    <w:rsid w:val="7EB06E1B"/>
    <w:rsid w:val="7F51DCAD"/>
    <w:rsid w:val="7FBD2029"/>
    <w:rsid w:val="7FDF8662"/>
    <w:rsid w:val="7FEFDFC8"/>
    <w:rsid w:val="7FFFA9BC"/>
    <w:rsid w:val="A57FA65F"/>
    <w:rsid w:val="A5FDA68F"/>
    <w:rsid w:val="A757733C"/>
    <w:rsid w:val="B7FB65A8"/>
    <w:rsid w:val="CF5A0041"/>
    <w:rsid w:val="D3BFE0E2"/>
    <w:rsid w:val="D7FF636A"/>
    <w:rsid w:val="DBF7CF22"/>
    <w:rsid w:val="DCF64AFA"/>
    <w:rsid w:val="DF4F6ED8"/>
    <w:rsid w:val="DFFEDB9D"/>
    <w:rsid w:val="E5FF051E"/>
    <w:rsid w:val="EE579DF3"/>
    <w:rsid w:val="EEADC7FD"/>
    <w:rsid w:val="EEFB6C33"/>
    <w:rsid w:val="EFFD620C"/>
    <w:rsid w:val="F3531F1B"/>
    <w:rsid w:val="F5DB176E"/>
    <w:rsid w:val="F5DF7EBF"/>
    <w:rsid w:val="F5FDFDA8"/>
    <w:rsid w:val="FCF74F86"/>
    <w:rsid w:val="FDF70027"/>
    <w:rsid w:val="FE7AFF7A"/>
    <w:rsid w:val="FF2FFB68"/>
    <w:rsid w:val="FF6D0512"/>
    <w:rsid w:val="FFCC7CB9"/>
    <w:rsid w:val="FFFFE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qFormat/>
    <w:uiPriority w:val="99"/>
  </w:style>
  <w:style w:type="paragraph" w:customStyle="1" w:styleId="8">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35966</Words>
  <Characters>36775</Characters>
  <Lines>0</Lines>
  <Paragraphs>0</Paragraphs>
  <TotalTime>41</TotalTime>
  <ScaleCrop>false</ScaleCrop>
  <LinksUpToDate>false</LinksUpToDate>
  <CharactersWithSpaces>36840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2024-05-25T03:05:00Z</dcterms:created>
  <dc:creator>admin</dc:creator>
  <cp:lastModifiedBy>Admin</cp:lastModifiedBy>
  <dcterms:modified xsi:type="dcterms:W3CDTF">2024-06-30T01:26:14Z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0B66D22D347241A39B25ECEED719A502_13</vt:lpwstr>
  </property>
  <property fmtid="{D5CDD505-2E9C-101B-9397-08002B2CF9AE}" pid="4" name="hmcheck_markmode">
    <vt:i4>0</vt:i4>
  </property>
  <property fmtid="{D5CDD505-2E9C-101B-9397-08002B2CF9AE}" pid="5" name="hmcheck_taskpanetype">
    <vt:i4>1</vt:i4>
  </property>
</Properties>
</file>